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DF" w:rsidRPr="000201EC" w:rsidRDefault="005556DF" w:rsidP="005556DF">
      <w:pPr>
        <w:spacing w:line="240" w:lineRule="auto"/>
        <w:jc w:val="center"/>
        <w:rPr>
          <w:rFonts w:ascii="Mi-Pathum" w:hAnsi="Mi-Pathum"/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3C929152" wp14:editId="5DDDC47D">
            <wp:extent cx="8191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DF" w:rsidRPr="000201EC" w:rsidRDefault="005556DF" w:rsidP="005556DF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හෝමාගම ප්‍රාදේශීය සභාව</w:t>
      </w:r>
    </w:p>
    <w:p w:rsidR="005556DF" w:rsidRPr="000201EC" w:rsidRDefault="005556DF" w:rsidP="005556DF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>
        <w:rPr>
          <w:rFonts w:ascii="Mi-Pathum" w:hAnsi="Mi-Pathum" w:hint="cs"/>
          <w:bCs/>
          <w:sz w:val="24"/>
          <w:szCs w:val="24"/>
          <w:u w:val="single"/>
          <w:cs/>
        </w:rPr>
        <w:t>2022.01.04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 xml:space="preserve"> දින ප.ව.</w:t>
      </w:r>
      <w:r>
        <w:rPr>
          <w:rFonts w:ascii="Mi-Pathum" w:hAnsi="Mi-Pathum" w:hint="cs"/>
          <w:bCs/>
          <w:sz w:val="24"/>
          <w:szCs w:val="24"/>
          <w:u w:val="single"/>
          <w:cs/>
        </w:rPr>
        <w:t>1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.</w:t>
      </w:r>
      <w:r>
        <w:rPr>
          <w:rFonts w:ascii="Mi-Pathum" w:hAnsi="Mi-Pathum" w:hint="cs"/>
          <w:bCs/>
          <w:sz w:val="24"/>
          <w:szCs w:val="24"/>
          <w:u w:val="single"/>
          <w:cs/>
        </w:rPr>
        <w:t>3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0ට රැස්වූ පරිසර හා පහසුකම් කාරක සභා වාර්තාව</w:t>
      </w:r>
    </w:p>
    <w:p w:rsidR="005556DF" w:rsidRPr="000201EC" w:rsidRDefault="005556DF" w:rsidP="005556D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 xml:space="preserve">සැ.යු. :- මෙහි පහත සඳහන් නිර්දේශයන් පිළිබඳ සංශෝධන හා අනුමැතීන් </w:t>
      </w:r>
      <w:r>
        <w:rPr>
          <w:rFonts w:hint="cs"/>
          <w:b/>
          <w:bCs/>
          <w:sz w:val="24"/>
          <w:szCs w:val="24"/>
          <w:u w:val="single"/>
          <w:cs/>
        </w:rPr>
        <w:t>2022.01.25 වන දින මහ සභා වාර්තාවෙ</w:t>
      </w:r>
      <w:r w:rsidRPr="000201EC">
        <w:rPr>
          <w:rFonts w:hint="cs"/>
          <w:b/>
          <w:bCs/>
          <w:sz w:val="24"/>
          <w:szCs w:val="24"/>
          <w:u w:val="single"/>
          <w:cs/>
        </w:rPr>
        <w:t>හි සඳහන් වන බව කාරුණිකව සලකන්න.</w:t>
      </w:r>
    </w:p>
    <w:p w:rsidR="005556DF" w:rsidRDefault="005556DF" w:rsidP="005556DF">
      <w:pPr>
        <w:spacing w:after="0"/>
        <w:jc w:val="both"/>
        <w:rPr>
          <w:b/>
          <w:bCs/>
          <w:sz w:val="24"/>
          <w:szCs w:val="24"/>
          <w:u w:val="single"/>
        </w:rPr>
      </w:pPr>
    </w:p>
    <w:p w:rsidR="005556DF" w:rsidRPr="000201EC" w:rsidRDefault="005556DF" w:rsidP="005556D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පැමිණිම :-</w:t>
      </w:r>
    </w:p>
    <w:p w:rsidR="005556DF" w:rsidRPr="00B74E7A" w:rsidRDefault="005556DF" w:rsidP="005556DF">
      <w:pPr>
        <w:spacing w:after="0"/>
        <w:jc w:val="both"/>
        <w:rPr>
          <w:sz w:val="24"/>
          <w:szCs w:val="24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සභාපති</w:t>
      </w:r>
      <w:r>
        <w:rPr>
          <w:rFonts w:hint="cs"/>
          <w:b/>
          <w:bCs/>
          <w:sz w:val="24"/>
          <w:szCs w:val="24"/>
          <w:u w:val="single"/>
          <w:cs/>
        </w:rPr>
        <w:t xml:space="preserve"> (වැ.බ)</w:t>
      </w:r>
      <w:r w:rsidRPr="000201EC">
        <w:rPr>
          <w:rFonts w:hint="cs"/>
          <w:b/>
          <w:bCs/>
          <w:sz w:val="24"/>
          <w:szCs w:val="24"/>
          <w:u w:val="single"/>
          <w:cs/>
        </w:rPr>
        <w:t xml:space="preserve"> :-</w:t>
      </w:r>
      <w:r>
        <w:rPr>
          <w:rFonts w:hint="cs"/>
          <w:b/>
          <w:bCs/>
          <w:sz w:val="24"/>
          <w:szCs w:val="24"/>
          <w:cs/>
        </w:rPr>
        <w:t xml:space="preserve">        </w:t>
      </w:r>
      <w:r>
        <w:rPr>
          <w:rFonts w:hint="cs"/>
          <w:sz w:val="24"/>
          <w:szCs w:val="24"/>
          <w:cs/>
        </w:rPr>
        <w:t>01.</w:t>
      </w:r>
      <w:r w:rsidRPr="00923518">
        <w:rPr>
          <w:rFonts w:hint="cs"/>
          <w:sz w:val="24"/>
          <w:szCs w:val="24"/>
          <w:cs/>
        </w:rPr>
        <w:t>ගරු ප්‍රා.ස.මන්ත්‍රී</w:t>
      </w:r>
      <w:r>
        <w:rPr>
          <w:rFonts w:hint="cs"/>
          <w:sz w:val="24"/>
          <w:szCs w:val="24"/>
          <w:cs/>
        </w:rPr>
        <w:t xml:space="preserve">   </w:t>
      </w:r>
      <w:r>
        <w:rPr>
          <w:rFonts w:hint="cs"/>
          <w:sz w:val="24"/>
          <w:szCs w:val="24"/>
          <w:cs/>
        </w:rPr>
        <w:tab/>
        <w:t xml:space="preserve"> -</w:t>
      </w:r>
      <w:r w:rsidR="003306A3">
        <w:rPr>
          <w:rFonts w:hint="cs"/>
          <w:sz w:val="24"/>
          <w:szCs w:val="24"/>
          <w:cs/>
        </w:rPr>
        <w:t>පෙරුම්බුලි අච්චිගේ සුමතිපාල</w:t>
      </w:r>
      <w:r w:rsidRPr="00B74E7A">
        <w:rPr>
          <w:rFonts w:hint="cs"/>
          <w:sz w:val="24"/>
          <w:szCs w:val="24"/>
          <w:cs/>
        </w:rPr>
        <w:t xml:space="preserve"> මහතා</w:t>
      </w:r>
    </w:p>
    <w:p w:rsidR="005556DF" w:rsidRPr="00B74E7A" w:rsidRDefault="005556DF" w:rsidP="005556DF">
      <w:pPr>
        <w:spacing w:after="0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සාමාජිකයින්</w:t>
      </w:r>
      <w:r w:rsidRPr="00B74E7A">
        <w:rPr>
          <w:rFonts w:hint="cs"/>
          <w:sz w:val="24"/>
          <w:szCs w:val="24"/>
          <w:cs/>
        </w:rPr>
        <w:t xml:space="preserve">                02. ගරු ප්‍රා.ස.මන්ත්‍රී </w:t>
      </w:r>
      <w:r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ab/>
        <w:t xml:space="preserve"> -</w:t>
      </w:r>
      <w:r w:rsidR="003306A3">
        <w:rPr>
          <w:rFonts w:hint="cs"/>
          <w:sz w:val="24"/>
          <w:szCs w:val="24"/>
          <w:cs/>
        </w:rPr>
        <w:t>වාද්දුවගේ ක්‍රේෂන් ගයන්ත</w:t>
      </w:r>
      <w:r>
        <w:rPr>
          <w:rFonts w:hint="cs"/>
          <w:sz w:val="24"/>
          <w:szCs w:val="24"/>
          <w:cs/>
        </w:rPr>
        <w:t xml:space="preserve"> </w:t>
      </w:r>
      <w:r w:rsidRPr="00B74E7A">
        <w:rPr>
          <w:rFonts w:hint="cs"/>
          <w:sz w:val="24"/>
          <w:szCs w:val="24"/>
          <w:cs/>
        </w:rPr>
        <w:t>මහතා</w:t>
      </w:r>
    </w:p>
    <w:p w:rsidR="005556DF" w:rsidRPr="000A3D0F" w:rsidRDefault="005556DF" w:rsidP="005556D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rFonts w:hint="cs"/>
          <w:sz w:val="24"/>
          <w:szCs w:val="24"/>
          <w:cs/>
        </w:rPr>
        <w:t xml:space="preserve">      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        03</w:t>
      </w:r>
      <w:r w:rsidRPr="00B74E7A">
        <w:rPr>
          <w:rFonts w:hint="cs"/>
          <w:sz w:val="24"/>
          <w:szCs w:val="24"/>
          <w:cs/>
        </w:rPr>
        <w:t xml:space="preserve">. </w:t>
      </w:r>
      <w:r w:rsidRPr="000A3D0F">
        <w:rPr>
          <w:rFonts w:hint="cs"/>
          <w:sz w:val="24"/>
          <w:szCs w:val="24"/>
          <w:cs/>
        </w:rPr>
        <w:t xml:space="preserve">ගරු ප්‍රා.ස.මන්ත්‍රීනී </w:t>
      </w:r>
      <w:r w:rsidRPr="000A3D0F">
        <w:rPr>
          <w:rFonts w:hint="cs"/>
          <w:sz w:val="24"/>
          <w:szCs w:val="24"/>
          <w:cs/>
        </w:rPr>
        <w:tab/>
        <w:t>-කේ.ක්‍රිශාන්ති මංජුලා කුමාරි මහත්මිය</w:t>
      </w:r>
    </w:p>
    <w:p w:rsidR="005556DF" w:rsidRDefault="005556DF" w:rsidP="005556DF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04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>
        <w:rPr>
          <w:rFonts w:hint="cs"/>
          <w:sz w:val="24"/>
          <w:szCs w:val="24"/>
          <w:cs/>
        </w:rPr>
        <w:tab/>
      </w:r>
      <w:r w:rsidR="003306A3">
        <w:rPr>
          <w:rFonts w:hint="cs"/>
          <w:sz w:val="24"/>
          <w:szCs w:val="24"/>
          <w:cs/>
        </w:rPr>
        <w:t xml:space="preserve">- එම්.ඒ.වී.ඩොනල් නිලන්ත </w:t>
      </w:r>
      <w:r w:rsidRPr="00B74E7A">
        <w:rPr>
          <w:rFonts w:hint="cs"/>
          <w:sz w:val="24"/>
          <w:szCs w:val="24"/>
          <w:cs/>
        </w:rPr>
        <w:t>මහතා</w:t>
      </w:r>
    </w:p>
    <w:p w:rsidR="005556DF" w:rsidRDefault="005556DF" w:rsidP="005556DF">
      <w:pPr>
        <w:spacing w:after="0" w:line="240" w:lineRule="auto"/>
        <w:rPr>
          <w:sz w:val="24"/>
          <w:szCs w:val="24"/>
        </w:rPr>
      </w:pPr>
      <w:r w:rsidRPr="009A2B27">
        <w:rPr>
          <w:rFonts w:hint="cs"/>
          <w:b/>
          <w:bCs/>
          <w:sz w:val="24"/>
          <w:szCs w:val="24"/>
          <w:u w:val="single"/>
          <w:cs/>
        </w:rPr>
        <w:t>නොපැමිණිම</w:t>
      </w:r>
      <w:r>
        <w:rPr>
          <w:rFonts w:hint="cs"/>
          <w:sz w:val="24"/>
          <w:szCs w:val="24"/>
          <w:cs/>
        </w:rPr>
        <w:t xml:space="preserve"> </w:t>
      </w:r>
      <w:r w:rsidRPr="009A2B27">
        <w:rPr>
          <w:rFonts w:hint="cs"/>
          <w:b/>
          <w:bCs/>
          <w:sz w:val="24"/>
          <w:szCs w:val="24"/>
          <w:u w:val="single"/>
          <w:cs/>
        </w:rPr>
        <w:t>:-</w:t>
      </w:r>
    </w:p>
    <w:p w:rsidR="005556DF" w:rsidRPr="000A3D0F" w:rsidRDefault="005556DF" w:rsidP="005556D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>
        <w:rPr>
          <w:rFonts w:hint="cs"/>
          <w:sz w:val="24"/>
          <w:szCs w:val="24"/>
          <w:cs/>
        </w:rPr>
        <w:t xml:space="preserve">  </w:t>
      </w:r>
      <w:r w:rsidRPr="00B74E7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 w:rsidRPr="000A3D0F">
        <w:rPr>
          <w:rFonts w:hint="cs"/>
          <w:sz w:val="24"/>
          <w:szCs w:val="24"/>
          <w:cs/>
        </w:rPr>
        <w:t>-</w:t>
      </w:r>
      <w:r w:rsidR="008863E6">
        <w:rPr>
          <w:rFonts w:hint="cs"/>
          <w:sz w:val="24"/>
          <w:szCs w:val="24"/>
          <w:cs/>
        </w:rPr>
        <w:t>උඩුවනගේ දොන් මහින්ද</w:t>
      </w:r>
      <w:r w:rsidRPr="000A3D0F">
        <w:rPr>
          <w:rFonts w:hint="cs"/>
          <w:sz w:val="24"/>
          <w:szCs w:val="24"/>
          <w:cs/>
        </w:rPr>
        <w:t xml:space="preserve"> මහතා</w:t>
      </w:r>
    </w:p>
    <w:p w:rsidR="005556DF" w:rsidRPr="000A3D0F" w:rsidRDefault="005556DF" w:rsidP="005556DF">
      <w:pPr>
        <w:spacing w:after="0" w:line="240" w:lineRule="auto"/>
        <w:ind w:left="1440" w:firstLine="720"/>
        <w:rPr>
          <w:sz w:val="24"/>
          <w:szCs w:val="24"/>
        </w:rPr>
      </w:pPr>
      <w:r w:rsidRPr="000A3D0F">
        <w:rPr>
          <w:rFonts w:hint="cs"/>
          <w:sz w:val="24"/>
          <w:szCs w:val="24"/>
          <w:cs/>
        </w:rPr>
        <w:t xml:space="preserve">06. ගරු ප්‍රා.ස.මන්ත්‍රී   </w:t>
      </w:r>
      <w:r w:rsidRPr="000A3D0F">
        <w:rPr>
          <w:rFonts w:hint="cs"/>
          <w:sz w:val="24"/>
          <w:szCs w:val="24"/>
          <w:cs/>
        </w:rPr>
        <w:tab/>
        <w:t xml:space="preserve">- </w:t>
      </w:r>
      <w:r w:rsidR="008863E6">
        <w:rPr>
          <w:rFonts w:hint="cs"/>
          <w:sz w:val="24"/>
          <w:szCs w:val="24"/>
          <w:cs/>
        </w:rPr>
        <w:t>කළුකපුගේ සමන්ත කුමාර</w:t>
      </w:r>
      <w:r w:rsidRPr="000A3D0F">
        <w:rPr>
          <w:rFonts w:hint="cs"/>
          <w:sz w:val="24"/>
          <w:szCs w:val="24"/>
          <w:cs/>
        </w:rPr>
        <w:t xml:space="preserve"> මහතා</w:t>
      </w:r>
    </w:p>
    <w:p w:rsidR="005556DF" w:rsidRPr="000A3D0F" w:rsidRDefault="005556DF" w:rsidP="005556DF">
      <w:pPr>
        <w:spacing w:after="0" w:line="240" w:lineRule="auto"/>
        <w:ind w:left="1440" w:firstLine="720"/>
        <w:rPr>
          <w:sz w:val="24"/>
          <w:szCs w:val="24"/>
        </w:rPr>
      </w:pPr>
      <w:r w:rsidRPr="000A3D0F">
        <w:rPr>
          <w:rFonts w:hint="cs"/>
          <w:sz w:val="24"/>
          <w:szCs w:val="24"/>
          <w:cs/>
        </w:rPr>
        <w:t xml:space="preserve">07. ගරු ප්‍රා.ස.මන්ත්‍රී    </w:t>
      </w:r>
      <w:r w:rsidRPr="000A3D0F">
        <w:rPr>
          <w:rFonts w:hint="cs"/>
          <w:sz w:val="24"/>
          <w:szCs w:val="24"/>
          <w:cs/>
        </w:rPr>
        <w:tab/>
        <w:t xml:space="preserve"> -</w:t>
      </w:r>
      <w:r w:rsidR="008863E6">
        <w:rPr>
          <w:rFonts w:hint="cs"/>
          <w:sz w:val="24"/>
          <w:szCs w:val="24"/>
          <w:cs/>
        </w:rPr>
        <w:t>රංග උෂාඩ් අබේසිංහ</w:t>
      </w:r>
      <w:r w:rsidRPr="000A3D0F">
        <w:rPr>
          <w:rFonts w:hint="cs"/>
          <w:sz w:val="24"/>
          <w:szCs w:val="24"/>
          <w:cs/>
        </w:rPr>
        <w:t xml:space="preserve"> මහතා</w:t>
      </w:r>
    </w:p>
    <w:p w:rsidR="005556DF" w:rsidRPr="000A3D0F" w:rsidRDefault="005556DF" w:rsidP="005556DF">
      <w:pPr>
        <w:spacing w:after="0" w:line="240" w:lineRule="auto"/>
        <w:ind w:left="2160"/>
        <w:rPr>
          <w:sz w:val="24"/>
          <w:szCs w:val="24"/>
        </w:rPr>
      </w:pPr>
      <w:r w:rsidRPr="000A3D0F">
        <w:rPr>
          <w:rFonts w:hint="cs"/>
          <w:sz w:val="24"/>
          <w:szCs w:val="24"/>
          <w:cs/>
        </w:rPr>
        <w:t xml:space="preserve">08. ගරු ප්‍රා.ස.මන්ත්‍රී    </w:t>
      </w:r>
      <w:r w:rsidRPr="000A3D0F">
        <w:rPr>
          <w:rFonts w:hint="cs"/>
          <w:sz w:val="24"/>
          <w:szCs w:val="24"/>
          <w:cs/>
        </w:rPr>
        <w:tab/>
        <w:t xml:space="preserve">- </w:t>
      </w:r>
      <w:r w:rsidR="008863E6">
        <w:rPr>
          <w:rFonts w:hint="cs"/>
          <w:sz w:val="24"/>
          <w:szCs w:val="24"/>
          <w:cs/>
        </w:rPr>
        <w:t>තිලකා නන්ද නාරංතොට</w:t>
      </w:r>
      <w:r w:rsidRPr="000A3D0F">
        <w:rPr>
          <w:rFonts w:hint="cs"/>
          <w:sz w:val="24"/>
          <w:szCs w:val="24"/>
          <w:cs/>
        </w:rPr>
        <w:t xml:space="preserve"> මහතා</w:t>
      </w:r>
    </w:p>
    <w:p w:rsidR="005556DF" w:rsidRPr="000A3D0F" w:rsidRDefault="005556DF" w:rsidP="005556DF">
      <w:pPr>
        <w:spacing w:after="0" w:line="240" w:lineRule="auto"/>
        <w:ind w:left="1440" w:firstLine="720"/>
        <w:rPr>
          <w:sz w:val="24"/>
          <w:szCs w:val="24"/>
        </w:rPr>
      </w:pPr>
      <w:r w:rsidRPr="000A3D0F">
        <w:rPr>
          <w:rFonts w:hint="cs"/>
          <w:sz w:val="24"/>
          <w:szCs w:val="24"/>
          <w:cs/>
        </w:rPr>
        <w:t xml:space="preserve">09. ගරු ප්‍රා.ස.මන්ත්‍රී    </w:t>
      </w:r>
      <w:r w:rsidRPr="000A3D0F">
        <w:rPr>
          <w:rFonts w:hint="cs"/>
          <w:sz w:val="24"/>
          <w:szCs w:val="24"/>
          <w:cs/>
        </w:rPr>
        <w:tab/>
        <w:t>-</w:t>
      </w:r>
      <w:r w:rsidR="008863E6">
        <w:rPr>
          <w:rFonts w:hint="cs"/>
          <w:sz w:val="24"/>
          <w:szCs w:val="24"/>
          <w:cs/>
        </w:rPr>
        <w:t>ආනන්ද කරුණාතිලක මාතරච්චි</w:t>
      </w:r>
      <w:r w:rsidRPr="000A3D0F">
        <w:rPr>
          <w:rFonts w:hint="cs"/>
          <w:sz w:val="24"/>
          <w:szCs w:val="24"/>
          <w:cs/>
        </w:rPr>
        <w:t xml:space="preserve"> මහතා</w:t>
      </w:r>
    </w:p>
    <w:p w:rsidR="005556DF" w:rsidRPr="000A3D0F" w:rsidRDefault="002E1883" w:rsidP="005556D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</w:t>
      </w:r>
      <w:r w:rsidR="005556DF" w:rsidRPr="000A3D0F">
        <w:rPr>
          <w:rFonts w:hint="cs"/>
          <w:sz w:val="24"/>
          <w:szCs w:val="24"/>
          <w:cs/>
        </w:rPr>
        <w:t xml:space="preserve">. ගරු ප්‍රා.ස.මන්ත්‍රීනී  </w:t>
      </w:r>
      <w:r w:rsidR="005556DF" w:rsidRPr="000A3D0F">
        <w:rPr>
          <w:rFonts w:hint="cs"/>
          <w:sz w:val="24"/>
          <w:szCs w:val="24"/>
          <w:cs/>
        </w:rPr>
        <w:tab/>
        <w:t xml:space="preserve"> -ඩබ්.එච්.ධනුෂ්කා උදේශි ගුණරත්න මහත්මිය</w:t>
      </w:r>
    </w:p>
    <w:p w:rsidR="005556DF" w:rsidRPr="00B74E7A" w:rsidRDefault="002E1883" w:rsidP="005556DF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11</w:t>
      </w:r>
      <w:r w:rsidR="005556DF" w:rsidRPr="000A3D0F">
        <w:rPr>
          <w:rFonts w:hint="cs"/>
          <w:sz w:val="24"/>
          <w:szCs w:val="24"/>
          <w:cs/>
        </w:rPr>
        <w:t xml:space="preserve">. ගරු ප්‍රා.ස.මන්ත්‍රී  </w:t>
      </w:r>
      <w:r w:rsidR="005556DF" w:rsidRPr="000A3D0F">
        <w:rPr>
          <w:rFonts w:hint="cs"/>
          <w:sz w:val="24"/>
          <w:szCs w:val="24"/>
          <w:cs/>
        </w:rPr>
        <w:tab/>
        <w:t>-රංවලගේ අරුණ රංවල මහතා</w:t>
      </w:r>
    </w:p>
    <w:p w:rsidR="005556DF" w:rsidRDefault="005556DF" w:rsidP="005556DF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5556DF" w:rsidRPr="00B74E7A" w:rsidRDefault="005556DF" w:rsidP="005556DF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නිලධාරින්:-</w:t>
      </w:r>
      <w:r w:rsidRPr="00B74E7A">
        <w:rPr>
          <w:rFonts w:hint="cs"/>
          <w:sz w:val="24"/>
          <w:szCs w:val="24"/>
          <w:cs/>
        </w:rPr>
        <w:tab/>
      </w:r>
    </w:p>
    <w:p w:rsidR="005556DF" w:rsidRPr="000A3D0F" w:rsidRDefault="005556DF" w:rsidP="005556DF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01. ලේකම්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 xml:space="preserve">- </w:t>
      </w:r>
      <w:r w:rsidRPr="000A3D0F">
        <w:rPr>
          <w:rFonts w:hint="cs"/>
          <w:sz w:val="24"/>
          <w:szCs w:val="24"/>
          <w:cs/>
        </w:rPr>
        <w:t>කේ.බී.ටී.කේ.ගුණතිලක මිය</w:t>
      </w:r>
    </w:p>
    <w:p w:rsidR="005556DF" w:rsidRPr="000A3D0F" w:rsidRDefault="005556DF" w:rsidP="005556DF">
      <w:pPr>
        <w:spacing w:after="0" w:line="240" w:lineRule="auto"/>
        <w:rPr>
          <w:sz w:val="24"/>
          <w:szCs w:val="24"/>
          <w:cs/>
        </w:rPr>
      </w:pPr>
      <w:r w:rsidRPr="000A3D0F">
        <w:rPr>
          <w:sz w:val="24"/>
          <w:szCs w:val="24"/>
        </w:rPr>
        <w:tab/>
      </w:r>
      <w:r w:rsidRPr="000A3D0F">
        <w:rPr>
          <w:sz w:val="24"/>
          <w:szCs w:val="24"/>
        </w:rPr>
        <w:tab/>
      </w:r>
      <w:r w:rsidRPr="000A3D0F">
        <w:rPr>
          <w:sz w:val="24"/>
          <w:szCs w:val="24"/>
        </w:rPr>
        <w:tab/>
      </w:r>
      <w:r w:rsidRPr="000A3D0F">
        <w:rPr>
          <w:rFonts w:hint="cs"/>
          <w:sz w:val="24"/>
          <w:szCs w:val="24"/>
          <w:cs/>
        </w:rPr>
        <w:t>02</w:t>
      </w:r>
      <w:r w:rsidRPr="000A3D0F">
        <w:rPr>
          <w:sz w:val="24"/>
          <w:szCs w:val="24"/>
        </w:rPr>
        <w:t>.</w:t>
      </w:r>
      <w:r w:rsidRPr="000A3D0F">
        <w:rPr>
          <w:rFonts w:hint="cs"/>
          <w:sz w:val="24"/>
          <w:szCs w:val="24"/>
          <w:cs/>
        </w:rPr>
        <w:t>ප්‍රජා සංවර්ධන නිලධාරි</w:t>
      </w:r>
      <w:r w:rsidRPr="000A3D0F">
        <w:rPr>
          <w:rFonts w:hint="cs"/>
          <w:sz w:val="24"/>
          <w:szCs w:val="24"/>
          <w:cs/>
        </w:rPr>
        <w:tab/>
        <w:t>- ලලිත් නානායක්කාර මහතා</w:t>
      </w:r>
    </w:p>
    <w:p w:rsidR="005556DF" w:rsidRPr="000A3D0F" w:rsidRDefault="005556DF" w:rsidP="005556DF">
      <w:pPr>
        <w:spacing w:after="0" w:line="240" w:lineRule="auto"/>
        <w:ind w:left="1440" w:firstLine="720"/>
        <w:rPr>
          <w:sz w:val="24"/>
          <w:szCs w:val="24"/>
        </w:rPr>
      </w:pPr>
      <w:r w:rsidRPr="000A3D0F">
        <w:rPr>
          <w:rFonts w:hint="cs"/>
          <w:sz w:val="24"/>
          <w:szCs w:val="24"/>
          <w:cs/>
        </w:rPr>
        <w:t>03.කළ.සේවා නිලධාරී(සභා)</w:t>
      </w:r>
      <w:r w:rsidRPr="000A3D0F">
        <w:rPr>
          <w:rFonts w:hint="cs"/>
          <w:sz w:val="24"/>
          <w:szCs w:val="24"/>
          <w:cs/>
        </w:rPr>
        <w:tab/>
        <w:t>- පී.ජී.ප්‍රියංගනී මිය</w:t>
      </w:r>
    </w:p>
    <w:p w:rsidR="002E1883" w:rsidRDefault="005556DF" w:rsidP="00CE0C35">
      <w:pPr>
        <w:jc w:val="both"/>
        <w:rPr>
          <w:sz w:val="24"/>
          <w:szCs w:val="24"/>
          <w:cs/>
        </w:rPr>
      </w:pPr>
      <w:r w:rsidRPr="000A3D0F">
        <w:rPr>
          <w:rFonts w:hint="cs"/>
          <w:sz w:val="24"/>
          <w:szCs w:val="24"/>
          <w:cs/>
        </w:rPr>
        <w:tab/>
      </w:r>
      <w:r w:rsidRPr="000A3D0F">
        <w:rPr>
          <w:rFonts w:hint="cs"/>
          <w:sz w:val="24"/>
          <w:szCs w:val="24"/>
          <w:cs/>
        </w:rPr>
        <w:tab/>
      </w:r>
      <w:r w:rsidRPr="000A3D0F">
        <w:rPr>
          <w:rFonts w:hint="cs"/>
          <w:sz w:val="24"/>
          <w:szCs w:val="24"/>
          <w:cs/>
        </w:rPr>
        <w:tab/>
        <w:t>0</w:t>
      </w:r>
      <w:r w:rsidR="002E1883">
        <w:rPr>
          <w:rFonts w:hint="cs"/>
          <w:sz w:val="24"/>
          <w:szCs w:val="24"/>
          <w:cs/>
        </w:rPr>
        <w:t>4</w:t>
      </w:r>
      <w:r w:rsidRPr="000A3D0F">
        <w:rPr>
          <w:rFonts w:hint="cs"/>
          <w:sz w:val="24"/>
          <w:szCs w:val="24"/>
          <w:cs/>
        </w:rPr>
        <w:t>. සෞ.පරිපාලක</w:t>
      </w:r>
      <w:r w:rsidRPr="000A3D0F">
        <w:rPr>
          <w:rFonts w:hint="cs"/>
          <w:sz w:val="24"/>
          <w:szCs w:val="24"/>
          <w:cs/>
        </w:rPr>
        <w:tab/>
      </w:r>
      <w:r w:rsidRPr="000A3D0F">
        <w:rPr>
          <w:rFonts w:hint="cs"/>
          <w:sz w:val="24"/>
          <w:szCs w:val="24"/>
          <w:cs/>
        </w:rPr>
        <w:tab/>
        <w:t>- කුෂාන් ඉන්දික මහතා</w:t>
      </w:r>
    </w:p>
    <w:p w:rsidR="00C001AB" w:rsidRPr="004847DE" w:rsidRDefault="002E1883" w:rsidP="00604CCC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  <w:t>2022 වර්ෂයට අදාළව පිටිපන නිදහස් ආයුර්වේද බෙහෙත් ශාලාවේ ක්‍රියාකාරි සැලැස්ම අනුමැතිය සඳහා ආයුර්වේද වෛද්‍ය නිලධාරි විසින් කාරක සභාව වෙත යොමු කර තිබුණි.</w:t>
      </w:r>
      <w:r w:rsidR="000E2AF6">
        <w:rPr>
          <w:rFonts w:hint="cs"/>
          <w:sz w:val="24"/>
          <w:szCs w:val="24"/>
          <w:cs/>
        </w:rPr>
        <w:t xml:space="preserve">(පිටු අංක </w:t>
      </w:r>
      <w:r w:rsidR="00E70C65">
        <w:rPr>
          <w:rFonts w:hint="cs"/>
          <w:sz w:val="24"/>
          <w:szCs w:val="24"/>
          <w:cs/>
        </w:rPr>
        <w:t xml:space="preserve">03 සිට 04 දක්වා </w:t>
      </w:r>
      <w:r w:rsidR="000E2AF6">
        <w:rPr>
          <w:rFonts w:hint="cs"/>
          <w:sz w:val="24"/>
          <w:szCs w:val="24"/>
          <w:cs/>
        </w:rPr>
        <w:t>අමුණා ඇත.)</w:t>
      </w:r>
      <w:r w:rsidR="004847DE">
        <w:rPr>
          <w:rFonts w:hint="cs"/>
          <w:sz w:val="24"/>
          <w:szCs w:val="24"/>
          <w:cs/>
        </w:rPr>
        <w:t xml:space="preserve"> </w:t>
      </w:r>
      <w:r w:rsidR="004847DE" w:rsidRPr="004847DE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2022 වර්ෂයේ පිටිපන නිදහස් ආයුර්වේද බෙහෙත් ශාලාවේ ක්‍රියාකාරි සැලැස්ම පිළිගෙන අනුමත කිරීම සුදුසු යැයි නිර්දේශ කරන ලදී.</w:t>
      </w:r>
      <w:r w:rsidR="000E2AF6">
        <w:rPr>
          <w:rFonts w:hint="cs"/>
          <w:b/>
          <w:bCs/>
          <w:sz w:val="24"/>
          <w:szCs w:val="24"/>
          <w:cs/>
        </w:rPr>
        <w:t xml:space="preserve">                                            </w:t>
      </w:r>
      <w:bookmarkStart w:id="0" w:name="_GoBack"/>
      <w:bookmarkEnd w:id="0"/>
      <w:r w:rsidR="000E2AF6">
        <w:rPr>
          <w:rFonts w:hint="cs"/>
          <w:b/>
          <w:bCs/>
          <w:sz w:val="24"/>
          <w:szCs w:val="24"/>
          <w:cs/>
        </w:rPr>
        <w:t xml:space="preserve"> </w:t>
      </w:r>
    </w:p>
    <w:p w:rsidR="00E7798D" w:rsidRPr="004847DE" w:rsidRDefault="002E1883" w:rsidP="00604CCC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 xml:space="preserve">2022 වර්ෂයට අදාළව ජම්බුගහමුල නිදහස් ආයුර්වේද බෙහෙත් ශාලාවේ </w:t>
      </w:r>
      <w:r w:rsidR="00E7798D">
        <w:rPr>
          <w:rFonts w:hint="cs"/>
          <w:sz w:val="24"/>
          <w:szCs w:val="24"/>
          <w:cs/>
        </w:rPr>
        <w:t>ක්‍රියාකාරි සැලැස්ම අනුමැතිය සඳහා ආයුර්වේද වෛද්‍ය නිලධාරි විසින් කාරක සභාව වෙත යොමු කර තිබුණි.</w:t>
      </w:r>
      <w:r w:rsidR="008E21EB">
        <w:rPr>
          <w:rFonts w:hint="cs"/>
          <w:sz w:val="24"/>
          <w:szCs w:val="24"/>
          <w:cs/>
        </w:rPr>
        <w:t xml:space="preserve">(පිටු අංක  </w:t>
      </w:r>
      <w:r w:rsidR="00E70C65">
        <w:rPr>
          <w:rFonts w:hint="cs"/>
          <w:sz w:val="24"/>
          <w:szCs w:val="24"/>
          <w:cs/>
        </w:rPr>
        <w:t>05</w:t>
      </w:r>
      <w:r w:rsidR="008E21EB">
        <w:rPr>
          <w:rFonts w:hint="cs"/>
          <w:sz w:val="24"/>
          <w:szCs w:val="24"/>
          <w:cs/>
        </w:rPr>
        <w:t xml:space="preserve"> හි අමුණා ඇත.)</w:t>
      </w:r>
      <w:r w:rsidR="004847DE">
        <w:rPr>
          <w:rFonts w:hint="cs"/>
          <w:sz w:val="24"/>
          <w:szCs w:val="24"/>
          <w:cs/>
        </w:rPr>
        <w:t xml:space="preserve"> </w:t>
      </w:r>
      <w:r w:rsidR="004847DE" w:rsidRPr="004847DE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2022 වර්ෂයේ ජම්බුගහමුල නිදහස් ආයුර්වේද බෙහෙත් ශාලාවේ ක්‍රියාකාරි සැලැස්ම පිළිගෙන අනුමත කිරීම සුදුසු යැයි නිර්දේශ කරන ලදී.</w:t>
      </w:r>
    </w:p>
    <w:p w:rsidR="002E1883" w:rsidRPr="00D132E9" w:rsidRDefault="00947C1E" w:rsidP="00947C1E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03.</w:t>
      </w:r>
      <w:r>
        <w:rPr>
          <w:rFonts w:hint="cs"/>
          <w:sz w:val="24"/>
          <w:szCs w:val="24"/>
          <w:cs/>
        </w:rPr>
        <w:tab/>
        <w:t>2022 වර්ෂයට අදාළව හෝමාගම නිදහස් ආයුර්වේද බෙහෙත් ශාලාවේ ක්‍රියාකාරි සැලැස්ම අනුමැතිය සඳහා ආයුර්වේද වෛද්‍ය නිලධාරි විසින් කාරක සභාව වෙත යොමු කර තිබුණි.</w:t>
      </w:r>
      <w:r w:rsidR="008E21EB">
        <w:rPr>
          <w:rFonts w:hint="cs"/>
          <w:sz w:val="24"/>
          <w:szCs w:val="24"/>
          <w:cs/>
        </w:rPr>
        <w:t xml:space="preserve">(පිටු අංක  </w:t>
      </w:r>
      <w:r w:rsidR="00E70C65">
        <w:rPr>
          <w:rFonts w:hint="cs"/>
          <w:sz w:val="24"/>
          <w:szCs w:val="24"/>
          <w:cs/>
        </w:rPr>
        <w:t>06-11</w:t>
      </w:r>
      <w:r w:rsidR="008E21EB">
        <w:rPr>
          <w:rFonts w:hint="cs"/>
          <w:sz w:val="24"/>
          <w:szCs w:val="24"/>
          <w:cs/>
        </w:rPr>
        <w:t xml:space="preserve"> හි අමුණා ඇත.)</w:t>
      </w:r>
      <w:r w:rsidR="00604CCC">
        <w:rPr>
          <w:rFonts w:hint="cs"/>
          <w:sz w:val="24"/>
          <w:szCs w:val="24"/>
          <w:cs/>
        </w:rPr>
        <w:t xml:space="preserve"> </w:t>
      </w:r>
      <w:r w:rsidR="008E21EB">
        <w:rPr>
          <w:rFonts w:hint="cs"/>
          <w:b/>
          <w:bCs/>
          <w:sz w:val="24"/>
          <w:szCs w:val="24"/>
          <w:cs/>
        </w:rPr>
        <w:t>ඒ පිළිබ</w:t>
      </w:r>
      <w:r w:rsidR="00604CCC" w:rsidRPr="00D132E9">
        <w:rPr>
          <w:rFonts w:hint="cs"/>
          <w:b/>
          <w:bCs/>
          <w:sz w:val="24"/>
          <w:szCs w:val="24"/>
          <w:cs/>
        </w:rPr>
        <w:t xml:space="preserve">ඳව සලකා බලන ලද කාරක සභාව විසින් 2022 වර්ෂයේ </w:t>
      </w:r>
      <w:r w:rsidR="00604CCC" w:rsidRPr="00D132E9">
        <w:rPr>
          <w:rFonts w:hint="cs"/>
          <w:b/>
          <w:bCs/>
          <w:sz w:val="24"/>
          <w:szCs w:val="24"/>
          <w:cs/>
        </w:rPr>
        <w:lastRenderedPageBreak/>
        <w:t>හෝමාගම නිදහස් ආයුර්වේද බෙහෙත් ශාලාවේ ක්‍රියාකාරි සැලැස්ම පිළිගෙන අනුමත කිරීම</w:t>
      </w:r>
      <w:r w:rsidR="00D132E9" w:rsidRPr="00D132E9">
        <w:rPr>
          <w:rFonts w:hint="cs"/>
          <w:b/>
          <w:bCs/>
          <w:sz w:val="24"/>
          <w:szCs w:val="24"/>
          <w:cs/>
        </w:rPr>
        <w:t xml:space="preserve"> සුදුසු යැයි නිර්දේශ කරන ලදී.</w:t>
      </w:r>
    </w:p>
    <w:p w:rsidR="00AA1121" w:rsidRDefault="00D81ABE" w:rsidP="00CE0C35">
      <w:pPr>
        <w:ind w:left="720" w:hanging="720"/>
        <w:jc w:val="both"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</w:r>
      <w:r w:rsidR="00B85C0E">
        <w:rPr>
          <w:rFonts w:hint="cs"/>
          <w:sz w:val="24"/>
          <w:szCs w:val="24"/>
          <w:cs/>
        </w:rPr>
        <w:t xml:space="preserve">පළාත් සභා හා පළාත් පාලන කටයුතු රාජ්‍ය අමාත්‍යංශයේ අංක </w:t>
      </w:r>
      <w:r w:rsidR="00B85C0E">
        <w:rPr>
          <w:sz w:val="24"/>
          <w:szCs w:val="24"/>
          <w:lang w:val="en-US"/>
        </w:rPr>
        <w:t>PL/7/3/</w:t>
      </w:r>
      <w:r w:rsidR="00B85C0E">
        <w:rPr>
          <w:rFonts w:hint="cs"/>
          <w:sz w:val="24"/>
          <w:szCs w:val="24"/>
          <w:cs/>
          <w:lang w:val="en-US"/>
        </w:rPr>
        <w:t xml:space="preserve">ඩෙංගු </w:t>
      </w:r>
      <w:r w:rsidR="00EC7BDC">
        <w:rPr>
          <w:rFonts w:hint="cs"/>
          <w:sz w:val="24"/>
          <w:szCs w:val="24"/>
          <w:cs/>
          <w:lang w:val="en-US"/>
        </w:rPr>
        <w:t xml:space="preserve">හා 2021.12.21 දිනැති ලිපිය පරිදි </w:t>
      </w:r>
      <w:r w:rsidR="00EC7BDC">
        <w:rPr>
          <w:sz w:val="24"/>
          <w:szCs w:val="24"/>
          <w:lang w:val="en-US"/>
        </w:rPr>
        <w:t>“</w:t>
      </w:r>
      <w:r w:rsidR="00EC7BDC">
        <w:rPr>
          <w:rFonts w:hint="cs"/>
          <w:sz w:val="24"/>
          <w:szCs w:val="24"/>
          <w:cs/>
          <w:lang w:val="en-US"/>
        </w:rPr>
        <w:t xml:space="preserve">සුපිරිසිදු පරිසරයක් - නීරෝගීමත් හෙටක් </w:t>
      </w:r>
      <w:r w:rsidR="00EC7BDC">
        <w:rPr>
          <w:sz w:val="24"/>
          <w:szCs w:val="24"/>
          <w:lang w:val="en-US"/>
        </w:rPr>
        <w:t xml:space="preserve">“ </w:t>
      </w:r>
      <w:r w:rsidR="00EC7BDC">
        <w:rPr>
          <w:rFonts w:hint="cs"/>
          <w:sz w:val="24"/>
          <w:szCs w:val="24"/>
          <w:cs/>
          <w:lang w:val="en-US"/>
        </w:rPr>
        <w:t xml:space="preserve">මැයෙන් දීප ව්‍යාප්ත ඩෙංගු මර්දන වැඩසටහනක් </w:t>
      </w:r>
      <w:r w:rsidR="00E33892">
        <w:rPr>
          <w:rFonts w:hint="cs"/>
          <w:sz w:val="24"/>
          <w:szCs w:val="24"/>
          <w:cs/>
          <w:lang w:val="en-US"/>
        </w:rPr>
        <w:t xml:space="preserve">පහත පරිදි </w:t>
      </w:r>
      <w:r w:rsidR="00EC7BDC">
        <w:rPr>
          <w:rFonts w:hint="cs"/>
          <w:sz w:val="24"/>
          <w:szCs w:val="24"/>
          <w:cs/>
          <w:lang w:val="en-US"/>
        </w:rPr>
        <w:t>ක්‍රියාත්මක කිරීමට කටයුතු කරන ලෙස දන්වා ඇති ලිපිය කාරක සභාවේ අවධානයට යොමු කර තිබුණි.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4"/>
        <w:gridCol w:w="1680"/>
        <w:gridCol w:w="6392"/>
      </w:tblGrid>
      <w:tr w:rsidR="00AA1121" w:rsidTr="00C001AB">
        <w:tc>
          <w:tcPr>
            <w:tcW w:w="784" w:type="dxa"/>
          </w:tcPr>
          <w:p w:rsidR="00AA1121" w:rsidRPr="00AA1121" w:rsidRDefault="00AA1121" w:rsidP="00947C1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අනු අංකය</w:t>
            </w:r>
          </w:p>
        </w:tc>
        <w:tc>
          <w:tcPr>
            <w:tcW w:w="1680" w:type="dxa"/>
          </w:tcPr>
          <w:p w:rsidR="00AA1121" w:rsidRPr="00AA1121" w:rsidRDefault="00AA1121" w:rsidP="00AA11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1121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දිනය</w:t>
            </w:r>
          </w:p>
        </w:tc>
        <w:tc>
          <w:tcPr>
            <w:tcW w:w="6392" w:type="dxa"/>
          </w:tcPr>
          <w:p w:rsidR="00AA1121" w:rsidRPr="00AA1121" w:rsidRDefault="00AA1121" w:rsidP="00AA11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A1121">
              <w:rPr>
                <w:rFonts w:hint="cs"/>
                <w:b/>
                <w:bCs/>
                <w:sz w:val="24"/>
                <w:szCs w:val="24"/>
                <w:cs/>
                <w:lang w:val="en-US"/>
              </w:rPr>
              <w:t>සිදුකල යුතු ක්‍රියාකාරකම්</w:t>
            </w:r>
          </w:p>
        </w:tc>
      </w:tr>
      <w:tr w:rsidR="00C001AB" w:rsidTr="00C001AB">
        <w:tc>
          <w:tcPr>
            <w:tcW w:w="784" w:type="dxa"/>
          </w:tcPr>
          <w:p w:rsidR="00C001AB" w:rsidRPr="00AF21F3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AF21F3">
              <w:rPr>
                <w:rFonts w:hint="cs"/>
                <w:sz w:val="24"/>
                <w:szCs w:val="24"/>
                <w:cs/>
                <w:lang w:val="en-US"/>
              </w:rPr>
              <w:t>01</w:t>
            </w:r>
          </w:p>
        </w:tc>
        <w:tc>
          <w:tcPr>
            <w:tcW w:w="1680" w:type="dxa"/>
            <w:vMerge w:val="restart"/>
          </w:tcPr>
          <w:p w:rsidR="00C001AB" w:rsidRDefault="00C001AB" w:rsidP="00AA11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Pr="00AA1121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ශබ්ද විකාශන යන්ත්‍ර උපයෝගී කර ගෙන අවදානම හා ජනතාව විසින් තම නිවසේ සිදුකළ යුතු ක්‍රියාකාරකම් පිළිබඳව දැනුවත් කිරීම</w:t>
            </w:r>
          </w:p>
        </w:tc>
      </w:tr>
      <w:tr w:rsidR="00C001AB" w:rsidTr="00C001AB">
        <w:tc>
          <w:tcPr>
            <w:tcW w:w="784" w:type="dxa"/>
          </w:tcPr>
          <w:p w:rsidR="00C001AB" w:rsidRPr="00AF21F3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 w:rsidRPr="00AF21F3">
              <w:rPr>
                <w:rFonts w:hint="cs"/>
                <w:sz w:val="24"/>
                <w:szCs w:val="24"/>
                <w:cs/>
                <w:lang w:val="en-US"/>
              </w:rPr>
              <w:t>02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Pr="00AF21F3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සියලුම පාසල් දරුවන් කාර්ය මණ්ඩල, දෙමාපියන් දැනුවත් කර පාසලේ යම් වේලාවක් මේ සඳහා වෙන් කර ගෙන මදුරුවන් බෝවන ස්ථාන විනාශ කිරීමට කටයුතු කිරීම</w:t>
            </w:r>
          </w:p>
        </w:tc>
      </w:tr>
      <w:tr w:rsidR="00C001AB" w:rsidTr="00C001AB">
        <w:tc>
          <w:tcPr>
            <w:tcW w:w="784" w:type="dxa"/>
          </w:tcPr>
          <w:p w:rsidR="00C001AB" w:rsidRPr="00AF21F3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03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Pr="00AF21F3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පළාතේ සියලුම රාජ්‍ය ආයතන දැනුවත් කර ආයතන මට්ටමින් ඩෙංගු මදුරුවන් බෝවීමේ වැළැක්වීමට පියවර ගැනීම</w:t>
            </w:r>
          </w:p>
        </w:tc>
      </w:tr>
      <w:tr w:rsidR="00C001AB" w:rsidTr="00C001AB">
        <w:tc>
          <w:tcPr>
            <w:tcW w:w="784" w:type="dxa"/>
          </w:tcPr>
          <w:p w:rsidR="00C001AB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04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පළාතේ පොදු ස්ථානවල ඩෙංගු මදුරුවන් බෝවන ස්ථාන හඳුනාගෙන විනාශ කිරීමට කටයුතු කිරීම</w:t>
            </w:r>
          </w:p>
        </w:tc>
      </w:tr>
      <w:tr w:rsidR="00C001AB" w:rsidTr="00C001AB">
        <w:tc>
          <w:tcPr>
            <w:tcW w:w="784" w:type="dxa"/>
          </w:tcPr>
          <w:p w:rsidR="00C001AB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05</w:t>
            </w:r>
          </w:p>
        </w:tc>
        <w:tc>
          <w:tcPr>
            <w:tcW w:w="1680" w:type="dxa"/>
            <w:vMerge w:val="restart"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නාගරික ප්‍රදේශවල පවතින පොදු කාණු පද්ධති පිරිසිදු කිරීම</w:t>
            </w:r>
          </w:p>
        </w:tc>
      </w:tr>
      <w:tr w:rsidR="00C001AB" w:rsidTr="00C001AB">
        <w:tc>
          <w:tcPr>
            <w:tcW w:w="784" w:type="dxa"/>
          </w:tcPr>
          <w:p w:rsidR="00C001AB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06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 xml:space="preserve">නිවෙස්වල හා ආයතනවල පවතින </w:t>
            </w:r>
            <w:r w:rsidR="008128CB">
              <w:rPr>
                <w:rFonts w:hint="cs"/>
                <w:sz w:val="24"/>
                <w:szCs w:val="24"/>
                <w:cs/>
                <w:lang w:val="en-US"/>
              </w:rPr>
              <w:t>අබලි ද්‍රව්‍ය වෙන් වෙන් වශයෙන් එ</w:t>
            </w:r>
            <w:r>
              <w:rPr>
                <w:rFonts w:hint="cs"/>
                <w:sz w:val="24"/>
                <w:szCs w:val="24"/>
                <w:cs/>
                <w:lang w:val="en-US"/>
              </w:rPr>
              <w:t>ක්රැස් කර තබා ගන්නා ලෙසත්, අනවශ්‍ය ද්‍රව්‍ය විනාශ කිරීම පිළිබඳව ජනතාව දැනුවත් කිරීම</w:t>
            </w:r>
          </w:p>
        </w:tc>
      </w:tr>
      <w:tr w:rsidR="00C001AB" w:rsidTr="00C001AB">
        <w:tc>
          <w:tcPr>
            <w:tcW w:w="784" w:type="dxa"/>
          </w:tcPr>
          <w:p w:rsidR="00C001AB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07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ගෙවතු ආශ්‍රිතව ඩෙංගු මදුරුවන් බෝවන ස්ථාන සොයා බලා විනාශ කිරීමට  ජනතාව උනන්දු කරවීම</w:t>
            </w:r>
          </w:p>
        </w:tc>
      </w:tr>
      <w:tr w:rsidR="00C001AB" w:rsidTr="00C001AB">
        <w:tc>
          <w:tcPr>
            <w:tcW w:w="784" w:type="dxa"/>
          </w:tcPr>
          <w:p w:rsidR="00C001AB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08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එක්රැස් වී ඇති අබලි ද්‍රව්‍ය පළාත් පාලන ආයතන විසින් එකතු කිරීම සඳහා වැඩපිළිවෙලක් සකස් කිරීම</w:t>
            </w:r>
          </w:p>
        </w:tc>
      </w:tr>
      <w:tr w:rsidR="00C001AB" w:rsidTr="00C001AB">
        <w:tc>
          <w:tcPr>
            <w:tcW w:w="784" w:type="dxa"/>
          </w:tcPr>
          <w:p w:rsidR="00C001AB" w:rsidRDefault="00C001AB" w:rsidP="00947C1E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09</w:t>
            </w:r>
          </w:p>
        </w:tc>
        <w:tc>
          <w:tcPr>
            <w:tcW w:w="1680" w:type="dxa"/>
            <w:vMerge/>
          </w:tcPr>
          <w:p w:rsidR="00C001AB" w:rsidRPr="00AA1121" w:rsidRDefault="00C001AB" w:rsidP="00AA1121">
            <w:pPr>
              <w:jc w:val="center"/>
              <w:rPr>
                <w:b/>
                <w:bCs/>
                <w:sz w:val="24"/>
                <w:szCs w:val="24"/>
                <w:cs/>
                <w:lang w:val="en-US"/>
              </w:rPr>
            </w:pPr>
          </w:p>
        </w:tc>
        <w:tc>
          <w:tcPr>
            <w:tcW w:w="6392" w:type="dxa"/>
          </w:tcPr>
          <w:p w:rsidR="00C001AB" w:rsidRDefault="00C001AB" w:rsidP="00C93315">
            <w:pPr>
              <w:jc w:val="both"/>
              <w:rPr>
                <w:sz w:val="24"/>
                <w:szCs w:val="24"/>
                <w:cs/>
                <w:lang w:val="en-US"/>
              </w:rPr>
            </w:pPr>
            <w:r>
              <w:rPr>
                <w:rFonts w:hint="cs"/>
                <w:sz w:val="24"/>
                <w:szCs w:val="24"/>
                <w:cs/>
                <w:lang w:val="en-US"/>
              </w:rPr>
              <w:t>නාගරික ප්‍රෙද්ශ තුල දුමානයන කටයුතු සිදු කිරීම</w:t>
            </w:r>
          </w:p>
        </w:tc>
      </w:tr>
    </w:tbl>
    <w:p w:rsidR="00E33892" w:rsidRPr="00C93315" w:rsidRDefault="00E33892" w:rsidP="00C93315">
      <w:pPr>
        <w:jc w:val="both"/>
        <w:rPr>
          <w:sz w:val="24"/>
          <w:szCs w:val="24"/>
          <w:lang w:val="en-US"/>
        </w:rPr>
      </w:pPr>
    </w:p>
    <w:p w:rsidR="00C31EA0" w:rsidRDefault="00EC7BDC" w:rsidP="00C31EA0">
      <w:pPr>
        <w:spacing w:line="240" w:lineRule="auto"/>
        <w:ind w:left="720" w:hanging="720"/>
        <w:jc w:val="both"/>
        <w:rPr>
          <w:b/>
          <w:bCs/>
          <w:sz w:val="24"/>
          <w:szCs w:val="24"/>
          <w:lang w:val="en-US"/>
        </w:rPr>
      </w:pPr>
      <w:r>
        <w:rPr>
          <w:rFonts w:hint="cs"/>
          <w:sz w:val="24"/>
          <w:szCs w:val="24"/>
          <w:cs/>
          <w:lang w:val="en-US"/>
        </w:rPr>
        <w:tab/>
      </w:r>
      <w:r w:rsidRPr="00C31EA0">
        <w:rPr>
          <w:rFonts w:hint="cs"/>
          <w:b/>
          <w:bCs/>
          <w:sz w:val="24"/>
          <w:szCs w:val="24"/>
          <w:cs/>
          <w:lang w:val="en-US"/>
        </w:rPr>
        <w:t>ඒ පිළිබඳව සලකා බලන ලද කාරක සභාව විසින්</w:t>
      </w:r>
      <w:r w:rsidR="00C31EA0">
        <w:rPr>
          <w:rFonts w:hint="cs"/>
          <w:b/>
          <w:bCs/>
          <w:sz w:val="24"/>
          <w:szCs w:val="24"/>
          <w:cs/>
          <w:lang w:val="en-US"/>
        </w:rPr>
        <w:t xml:space="preserve"> </w:t>
      </w:r>
      <w:r w:rsidR="002B30AB" w:rsidRPr="002B30AB">
        <w:rPr>
          <w:rFonts w:hint="cs"/>
          <w:b/>
          <w:bCs/>
          <w:sz w:val="24"/>
          <w:szCs w:val="24"/>
          <w:cs/>
        </w:rPr>
        <w:t>පළාත් සභා හා පළාත</w:t>
      </w:r>
      <w:r w:rsidR="002B30AB">
        <w:rPr>
          <w:rFonts w:hint="cs"/>
          <w:b/>
          <w:bCs/>
          <w:sz w:val="24"/>
          <w:szCs w:val="24"/>
          <w:cs/>
        </w:rPr>
        <w:t>් පාලන කටයුතු රාජ්‍ය අමාත්‍යංශය විසින් ඉදිරිපත් කර ඇති ලිපියට අනුව</w:t>
      </w:r>
      <w:r w:rsidR="002B30AB" w:rsidRPr="002B30AB">
        <w:rPr>
          <w:rFonts w:hint="cs"/>
          <w:b/>
          <w:bCs/>
          <w:sz w:val="24"/>
          <w:szCs w:val="24"/>
          <w:cs/>
        </w:rPr>
        <w:t xml:space="preserve"> </w:t>
      </w:r>
      <w:r w:rsidR="00C31EA0">
        <w:rPr>
          <w:rFonts w:hint="cs"/>
          <w:b/>
          <w:bCs/>
          <w:sz w:val="24"/>
          <w:szCs w:val="24"/>
          <w:cs/>
          <w:lang w:val="en-US"/>
        </w:rPr>
        <w:t>පහත සඳහන් ක්‍රියාකාරකම් සිදු කිරීම සුදුසු යැයි නිර්දේශ කරන ලදී.</w:t>
      </w:r>
    </w:p>
    <w:p w:rsidR="00C93315" w:rsidRPr="007A3AFB" w:rsidRDefault="00C93315" w:rsidP="00CE0C3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cs/>
          <w:lang w:val="en-US"/>
        </w:rPr>
        <w:t xml:space="preserve">ඩෙංගු මර්ධනය පිළිබඳව </w:t>
      </w:r>
      <w:r w:rsidR="00EC7BDC" w:rsidRPr="00C31EA0">
        <w:rPr>
          <w:rFonts w:hint="cs"/>
          <w:b/>
          <w:bCs/>
          <w:sz w:val="24"/>
          <w:szCs w:val="24"/>
          <w:cs/>
          <w:lang w:val="en-US"/>
        </w:rPr>
        <w:t>බැනර් දෙකක් මුද්‍රණය කර ප්‍රදර්ශනය ක</w:t>
      </w:r>
      <w:r>
        <w:rPr>
          <w:rFonts w:hint="cs"/>
          <w:b/>
          <w:bCs/>
          <w:sz w:val="24"/>
          <w:szCs w:val="24"/>
          <w:cs/>
          <w:lang w:val="en-US"/>
        </w:rPr>
        <w:t>ිරීම තුලින්</w:t>
      </w:r>
      <w:r w:rsidR="00EC7BDC" w:rsidRPr="00C31EA0">
        <w:rPr>
          <w:rFonts w:hint="cs"/>
          <w:b/>
          <w:bCs/>
          <w:sz w:val="24"/>
          <w:szCs w:val="24"/>
          <w:cs/>
          <w:lang w:val="en-US"/>
        </w:rPr>
        <w:t xml:space="preserve"> ජනතාව දැනුවත් කිරීමටත්, </w:t>
      </w:r>
      <w:r>
        <w:rPr>
          <w:rFonts w:hint="cs"/>
          <w:b/>
          <w:bCs/>
          <w:sz w:val="24"/>
          <w:szCs w:val="24"/>
          <w:cs/>
          <w:lang w:val="en-US"/>
        </w:rPr>
        <w:t>බැනරයක් සහ</w:t>
      </w:r>
      <w:r w:rsidR="007A3AFB">
        <w:rPr>
          <w:rFonts w:hint="cs"/>
          <w:b/>
          <w:bCs/>
          <w:sz w:val="24"/>
          <w:szCs w:val="24"/>
          <w:cs/>
          <w:lang w:val="en-US"/>
        </w:rPr>
        <w:t>ිත ත්‍රිරෝද රථයක</w:t>
      </w:r>
      <w:r>
        <w:rPr>
          <w:rFonts w:hint="cs"/>
          <w:b/>
          <w:bCs/>
          <w:sz w:val="24"/>
          <w:szCs w:val="24"/>
          <w:cs/>
          <w:lang w:val="en-US"/>
        </w:rPr>
        <w:t xml:space="preserve"> </w:t>
      </w:r>
      <w:r w:rsidR="007A3AFB">
        <w:rPr>
          <w:rFonts w:hint="cs"/>
          <w:b/>
          <w:bCs/>
          <w:sz w:val="24"/>
          <w:szCs w:val="24"/>
          <w:cs/>
          <w:lang w:val="en-US"/>
        </w:rPr>
        <w:t>ශබ්ද විකාශන යන්ත්‍රයක් සවි කර ජනතාව දැනුවත් කිරීමට කටයුතු කිරීමට</w:t>
      </w:r>
      <w:r w:rsidR="00C31EA0" w:rsidRPr="00C31EA0">
        <w:rPr>
          <w:rFonts w:hint="cs"/>
          <w:b/>
          <w:bCs/>
          <w:sz w:val="24"/>
          <w:szCs w:val="24"/>
          <w:cs/>
          <w:lang w:val="en-US"/>
        </w:rPr>
        <w:t xml:space="preserve"> </w:t>
      </w:r>
    </w:p>
    <w:p w:rsidR="007A3AFB" w:rsidRPr="00CE0C35" w:rsidRDefault="00C31EA0" w:rsidP="00CE0C3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lang w:val="en-US"/>
        </w:rPr>
      </w:pPr>
      <w:r w:rsidRPr="00C31EA0">
        <w:rPr>
          <w:rFonts w:hint="cs"/>
          <w:b/>
          <w:bCs/>
          <w:sz w:val="24"/>
          <w:szCs w:val="24"/>
          <w:cs/>
          <w:lang w:val="en-US"/>
        </w:rPr>
        <w:t>මහජන සෞඛ්‍ය පරීක්ෂකවරුන්</w:t>
      </w:r>
      <w:r w:rsidR="007A3AFB">
        <w:rPr>
          <w:rFonts w:hint="cs"/>
          <w:b/>
          <w:bCs/>
          <w:sz w:val="24"/>
          <w:szCs w:val="24"/>
          <w:cs/>
          <w:lang w:val="en-US"/>
        </w:rPr>
        <w:t xml:space="preserve"> හරහා පාසල් දරුවන්, කාර්ය මණ්ඩල හා  දෙමාපියන් දැනුවත් කිරීමත් </w:t>
      </w:r>
      <w:r w:rsidRPr="00C31EA0">
        <w:rPr>
          <w:rFonts w:hint="cs"/>
          <w:b/>
          <w:bCs/>
          <w:sz w:val="24"/>
          <w:szCs w:val="24"/>
          <w:cs/>
          <w:lang w:val="en-US"/>
        </w:rPr>
        <w:t xml:space="preserve"> තෝරා ගත් එක් පාසලක ශ්‍රමදානයක් ක්‍රියාත්මක</w:t>
      </w:r>
      <w:r>
        <w:rPr>
          <w:rFonts w:hint="cs"/>
          <w:b/>
          <w:bCs/>
          <w:sz w:val="24"/>
          <w:szCs w:val="24"/>
          <w:cs/>
          <w:lang w:val="en-US"/>
        </w:rPr>
        <w:t xml:space="preserve"> කිරීම.</w:t>
      </w:r>
    </w:p>
    <w:p w:rsidR="00C31EA0" w:rsidRDefault="0089745B" w:rsidP="00CE0C3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cs/>
          <w:lang w:val="en-US"/>
        </w:rPr>
        <w:t xml:space="preserve">රාජ්‍ය </w:t>
      </w:r>
      <w:r w:rsidR="00C31EA0" w:rsidRPr="00C31EA0">
        <w:rPr>
          <w:rFonts w:hint="cs"/>
          <w:b/>
          <w:bCs/>
          <w:sz w:val="24"/>
          <w:szCs w:val="24"/>
          <w:cs/>
          <w:lang w:val="en-US"/>
        </w:rPr>
        <w:t xml:space="preserve">ආයතන </w:t>
      </w:r>
      <w:r>
        <w:rPr>
          <w:rFonts w:hint="cs"/>
          <w:b/>
          <w:bCs/>
          <w:sz w:val="24"/>
          <w:szCs w:val="24"/>
          <w:cs/>
          <w:lang w:val="en-US"/>
        </w:rPr>
        <w:t xml:space="preserve">හා පෞද්ගලික ආයතන </w:t>
      </w:r>
      <w:r w:rsidR="00C31EA0" w:rsidRPr="00C31EA0">
        <w:rPr>
          <w:rFonts w:hint="cs"/>
          <w:b/>
          <w:bCs/>
          <w:sz w:val="24"/>
          <w:szCs w:val="24"/>
          <w:cs/>
          <w:lang w:val="en-US"/>
        </w:rPr>
        <w:t>දැනුවත් කිරීමට</w:t>
      </w:r>
      <w:r w:rsidR="00C31EA0">
        <w:rPr>
          <w:rFonts w:hint="cs"/>
          <w:b/>
          <w:bCs/>
          <w:sz w:val="24"/>
          <w:szCs w:val="24"/>
          <w:cs/>
          <w:lang w:val="en-US"/>
        </w:rPr>
        <w:t xml:space="preserve"> අත් පත්‍රිකා මුද්‍රණය කිරීම.</w:t>
      </w:r>
      <w:r w:rsidR="00C31EA0" w:rsidRPr="00C31EA0">
        <w:rPr>
          <w:rFonts w:hint="cs"/>
          <w:b/>
          <w:bCs/>
          <w:sz w:val="24"/>
          <w:szCs w:val="24"/>
          <w:cs/>
          <w:lang w:val="en-US"/>
        </w:rPr>
        <w:t xml:space="preserve"> </w:t>
      </w:r>
    </w:p>
    <w:p w:rsidR="00EC7BDC" w:rsidRDefault="0089745B" w:rsidP="00CE0C35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lang w:val="en-US"/>
        </w:rPr>
      </w:pPr>
      <w:r>
        <w:rPr>
          <w:rFonts w:hint="cs"/>
          <w:b/>
          <w:bCs/>
          <w:sz w:val="24"/>
          <w:szCs w:val="24"/>
          <w:cs/>
          <w:lang w:val="en-US"/>
        </w:rPr>
        <w:t xml:space="preserve">නොදිරන </w:t>
      </w:r>
      <w:r w:rsidR="00C31EA0" w:rsidRPr="00C31EA0">
        <w:rPr>
          <w:rFonts w:hint="cs"/>
          <w:b/>
          <w:bCs/>
          <w:sz w:val="24"/>
          <w:szCs w:val="24"/>
          <w:cs/>
          <w:lang w:val="en-US"/>
        </w:rPr>
        <w:t>කසළ</w:t>
      </w:r>
      <w:r>
        <w:rPr>
          <w:rFonts w:hint="cs"/>
          <w:b/>
          <w:bCs/>
          <w:sz w:val="24"/>
          <w:szCs w:val="24"/>
          <w:cs/>
          <w:lang w:val="en-US"/>
        </w:rPr>
        <w:t xml:space="preserve"> එකතු කිරීමට කසළ</w:t>
      </w:r>
      <w:r w:rsidR="00C31EA0" w:rsidRPr="00C31EA0">
        <w:rPr>
          <w:rFonts w:hint="cs"/>
          <w:b/>
          <w:bCs/>
          <w:sz w:val="24"/>
          <w:szCs w:val="24"/>
          <w:cs/>
          <w:lang w:val="en-US"/>
        </w:rPr>
        <w:t xml:space="preserve"> පොළක් සංවිධානය කි</w:t>
      </w:r>
      <w:r w:rsidR="00C31EA0">
        <w:rPr>
          <w:rFonts w:hint="cs"/>
          <w:b/>
          <w:bCs/>
          <w:sz w:val="24"/>
          <w:szCs w:val="24"/>
          <w:cs/>
          <w:lang w:val="en-US"/>
        </w:rPr>
        <w:t>රීම.</w:t>
      </w:r>
    </w:p>
    <w:p w:rsidR="00CE0C35" w:rsidRPr="00CE0C35" w:rsidRDefault="00CE0C35" w:rsidP="00CE0C35">
      <w:pPr>
        <w:spacing w:line="240" w:lineRule="auto"/>
        <w:jc w:val="both"/>
        <w:rPr>
          <w:b/>
          <w:bCs/>
          <w:sz w:val="24"/>
          <w:szCs w:val="24"/>
          <w:lang w:val="en-US"/>
        </w:rPr>
      </w:pPr>
    </w:p>
    <w:p w:rsidR="008A5BC6" w:rsidRPr="004641B3" w:rsidRDefault="008A5BC6" w:rsidP="008A5BC6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>
        <w:rPr>
          <w:rFonts w:ascii="Iskoola Pota" w:hAnsi="Iskoola Pota" w:hint="cs"/>
          <w:b/>
          <w:sz w:val="24"/>
          <w:szCs w:val="24"/>
          <w:cs/>
        </w:rPr>
        <w:t>2022.01.04</w:t>
      </w:r>
      <w:r w:rsidRPr="004641B3">
        <w:rPr>
          <w:rFonts w:ascii="Iskoola Pota" w:hAnsi="Iskoola Pota"/>
          <w:bCs/>
          <w:sz w:val="24"/>
          <w:szCs w:val="24"/>
        </w:rPr>
        <w:tab/>
      </w:r>
      <w:r>
        <w:rPr>
          <w:rFonts w:ascii="Iskoola Pota" w:hAnsi="Iskoola Pota" w:hint="cs"/>
          <w:bCs/>
          <w:sz w:val="24"/>
          <w:szCs w:val="24"/>
          <w:cs/>
        </w:rPr>
        <w:tab/>
      </w:r>
      <w:r>
        <w:rPr>
          <w:rFonts w:ascii="Iskoola Pota" w:hAnsi="Iskoola Pota" w:hint="cs"/>
          <w:bCs/>
          <w:sz w:val="24"/>
          <w:szCs w:val="24"/>
          <w:cs/>
        </w:rPr>
        <w:tab/>
      </w:r>
      <w:r>
        <w:rPr>
          <w:rFonts w:ascii="Iskoola Pota" w:hAnsi="Iskoola Pota" w:hint="cs"/>
          <w:bCs/>
          <w:sz w:val="24"/>
          <w:szCs w:val="24"/>
          <w:cs/>
        </w:rPr>
        <w:tab/>
      </w:r>
      <w:r>
        <w:rPr>
          <w:rFonts w:ascii="Iskoola Pota" w:hAnsi="Iskoola Pota" w:hint="cs"/>
          <w:bCs/>
          <w:sz w:val="24"/>
          <w:szCs w:val="24"/>
          <w:cs/>
        </w:rPr>
        <w:tab/>
      </w:r>
      <w:r>
        <w:rPr>
          <w:rFonts w:ascii="Iskoola Pota" w:hAnsi="Iskoola Pota" w:hint="cs"/>
          <w:bCs/>
          <w:sz w:val="24"/>
          <w:szCs w:val="24"/>
          <w:cs/>
        </w:rPr>
        <w:tab/>
      </w:r>
      <w:r>
        <w:rPr>
          <w:rFonts w:ascii="Iskoola Pota" w:hAnsi="Iskoola Pota" w:hint="cs"/>
          <w:bCs/>
          <w:sz w:val="24"/>
          <w:szCs w:val="24"/>
          <w:cs/>
        </w:rPr>
        <w:tab/>
      </w:r>
      <w:r>
        <w:rPr>
          <w:rFonts w:ascii="Iskoola Pota" w:hAnsi="Iskoola Pota" w:hint="cs"/>
          <w:b/>
          <w:sz w:val="24"/>
          <w:szCs w:val="24"/>
          <w:cs/>
        </w:rPr>
        <w:t>පෙරුම්බුලි අච්චිගේ සුමතිපාල</w:t>
      </w:r>
    </w:p>
    <w:p w:rsidR="008A5BC6" w:rsidRPr="004641B3" w:rsidRDefault="008A5BC6" w:rsidP="008A5BC6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>
        <w:rPr>
          <w:rFonts w:ascii="Iskoola Pota" w:hAnsi="Iskoola Pota" w:hint="cs"/>
          <w:b/>
          <w:sz w:val="24"/>
          <w:szCs w:val="24"/>
          <w:cs/>
        </w:rPr>
        <w:t xml:space="preserve">හෝමාගම ප්‍රාදේශිය සභා කාර්යාලයේ දී </w:t>
      </w:r>
      <w:r>
        <w:rPr>
          <w:rFonts w:ascii="Iskoola Pota" w:hAnsi="Iskoola Pota" w:hint="cs"/>
          <w:b/>
          <w:sz w:val="24"/>
          <w:szCs w:val="24"/>
          <w:cs/>
        </w:rPr>
        <w:tab/>
      </w:r>
      <w:r>
        <w:rPr>
          <w:rFonts w:ascii="Iskoola Pota" w:hAnsi="Iskoola Pota" w:hint="cs"/>
          <w:b/>
          <w:sz w:val="24"/>
          <w:szCs w:val="24"/>
          <w:cs/>
        </w:rPr>
        <w:tab/>
      </w:r>
      <w:r>
        <w:rPr>
          <w:rFonts w:ascii="Iskoola Pota" w:hAnsi="Iskoola Pota" w:hint="cs"/>
          <w:b/>
          <w:sz w:val="24"/>
          <w:szCs w:val="24"/>
          <w:cs/>
        </w:rPr>
        <w:tab/>
      </w:r>
      <w:r w:rsidRPr="004641B3">
        <w:rPr>
          <w:rFonts w:ascii="Iskoola Pota" w:hAnsi="Iskoola Pota" w:hint="cs"/>
          <w:b/>
          <w:sz w:val="24"/>
          <w:szCs w:val="24"/>
          <w:cs/>
        </w:rPr>
        <w:t>ගරු ප්‍රා.ස.මන්ත්‍රී</w:t>
      </w:r>
    </w:p>
    <w:p w:rsidR="008A5BC6" w:rsidRPr="004641B3" w:rsidRDefault="008A5BC6" w:rsidP="008A5BC6">
      <w:pPr>
        <w:tabs>
          <w:tab w:val="left" w:pos="930"/>
        </w:tabs>
        <w:spacing w:after="0"/>
        <w:rPr>
          <w:rFonts w:asciiTheme="minorHAnsi" w:eastAsiaTheme="minorHAnsi" w:hAnsiTheme="minorHAnsi" w:cstheme="minorBidi"/>
          <w:b/>
          <w:sz w:val="24"/>
          <w:szCs w:val="24"/>
          <w:cs/>
          <w:lang w:val="en-US"/>
        </w:rPr>
      </w:pP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4641B3">
        <w:rPr>
          <w:rFonts w:asciiTheme="minorHAnsi" w:eastAsiaTheme="minorHAnsi" w:hAnsiTheme="minorHAnsi" w:hint="cs"/>
          <w:b/>
          <w:sz w:val="24"/>
          <w:szCs w:val="24"/>
          <w:cs/>
          <w:lang w:val="en-US"/>
        </w:rPr>
        <w:t>පරිසර හා පහසුකම් කාරක සභාව</w:t>
      </w:r>
    </w:p>
    <w:sectPr w:rsidR="008A5BC6" w:rsidRPr="004641B3" w:rsidSect="001165A0">
      <w:footerReference w:type="default" r:id="rId9"/>
      <w:pgSz w:w="12240" w:h="15840"/>
      <w:pgMar w:top="993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AB" w:rsidRDefault="00C001AB" w:rsidP="009A24E1">
      <w:pPr>
        <w:spacing w:after="0" w:line="240" w:lineRule="auto"/>
      </w:pPr>
      <w:r>
        <w:separator/>
      </w:r>
    </w:p>
  </w:endnote>
  <w:endnote w:type="continuationSeparator" w:id="0">
    <w:p w:rsidR="00C001AB" w:rsidRDefault="00C001AB" w:rsidP="009A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-Path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1AB" w:rsidRDefault="00C001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2022.01.04 පරිසර හා පහසුකම් කාරක සභාව (1/7)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70C65" w:rsidRPr="00E70C6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01AB" w:rsidRDefault="00C00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AB" w:rsidRDefault="00C001AB" w:rsidP="009A24E1">
      <w:pPr>
        <w:spacing w:after="0" w:line="240" w:lineRule="auto"/>
      </w:pPr>
      <w:r>
        <w:separator/>
      </w:r>
    </w:p>
  </w:footnote>
  <w:footnote w:type="continuationSeparator" w:id="0">
    <w:p w:rsidR="00C001AB" w:rsidRDefault="00C001AB" w:rsidP="009A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98C"/>
    <w:multiLevelType w:val="hybridMultilevel"/>
    <w:tmpl w:val="664CF2B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6E"/>
    <w:rsid w:val="000D173A"/>
    <w:rsid w:val="000E2AF6"/>
    <w:rsid w:val="001165A0"/>
    <w:rsid w:val="002B30AB"/>
    <w:rsid w:val="002E1883"/>
    <w:rsid w:val="003306A3"/>
    <w:rsid w:val="004847DE"/>
    <w:rsid w:val="005556DF"/>
    <w:rsid w:val="00604CCC"/>
    <w:rsid w:val="00606AC0"/>
    <w:rsid w:val="006E107C"/>
    <w:rsid w:val="00746D6E"/>
    <w:rsid w:val="007A3AFB"/>
    <w:rsid w:val="008128CB"/>
    <w:rsid w:val="008863E6"/>
    <w:rsid w:val="0089745B"/>
    <w:rsid w:val="008A5BC6"/>
    <w:rsid w:val="008E21EB"/>
    <w:rsid w:val="00947C1E"/>
    <w:rsid w:val="009A24E1"/>
    <w:rsid w:val="00AA1121"/>
    <w:rsid w:val="00AF21F3"/>
    <w:rsid w:val="00B85C0E"/>
    <w:rsid w:val="00C001AB"/>
    <w:rsid w:val="00C31EA0"/>
    <w:rsid w:val="00C93315"/>
    <w:rsid w:val="00CE0C35"/>
    <w:rsid w:val="00D132E9"/>
    <w:rsid w:val="00D81ABE"/>
    <w:rsid w:val="00E33892"/>
    <w:rsid w:val="00E70C65"/>
    <w:rsid w:val="00E7798D"/>
    <w:rsid w:val="00EC7BDC"/>
    <w:rsid w:val="00F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DF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DF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1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1"/>
    <w:rPr>
      <w:rFonts w:ascii="Calibri" w:eastAsia="Calibri" w:hAnsi="Calibri" w:cs="Iskoola Pota"/>
      <w:lang w:val="en-GB"/>
    </w:rPr>
  </w:style>
  <w:style w:type="paragraph" w:styleId="ListParagraph">
    <w:name w:val="List Paragraph"/>
    <w:basedOn w:val="Normal"/>
    <w:uiPriority w:val="34"/>
    <w:qFormat/>
    <w:rsid w:val="00C31EA0"/>
    <w:pPr>
      <w:ind w:left="720"/>
      <w:contextualSpacing/>
    </w:pPr>
  </w:style>
  <w:style w:type="table" w:styleId="TableGrid">
    <w:name w:val="Table Grid"/>
    <w:basedOn w:val="TableNormal"/>
    <w:uiPriority w:val="59"/>
    <w:rsid w:val="00AA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DF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DF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1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1"/>
    <w:rPr>
      <w:rFonts w:ascii="Calibri" w:eastAsia="Calibri" w:hAnsi="Calibri" w:cs="Iskoola Pota"/>
      <w:lang w:val="en-GB"/>
    </w:rPr>
  </w:style>
  <w:style w:type="paragraph" w:styleId="ListParagraph">
    <w:name w:val="List Paragraph"/>
    <w:basedOn w:val="Normal"/>
    <w:uiPriority w:val="34"/>
    <w:qFormat/>
    <w:rsid w:val="00C31EA0"/>
    <w:pPr>
      <w:ind w:left="720"/>
      <w:contextualSpacing/>
    </w:pPr>
  </w:style>
  <w:style w:type="table" w:styleId="TableGrid">
    <w:name w:val="Table Grid"/>
    <w:basedOn w:val="TableNormal"/>
    <w:uiPriority w:val="59"/>
    <w:rsid w:val="00AA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SABAWA</dc:creator>
  <cp:keywords/>
  <dc:description/>
  <cp:lastModifiedBy>SABAWA</cp:lastModifiedBy>
  <cp:revision>15</cp:revision>
  <cp:lastPrinted>2022-01-18T09:22:00Z</cp:lastPrinted>
  <dcterms:created xsi:type="dcterms:W3CDTF">2022-01-06T02:47:00Z</dcterms:created>
  <dcterms:modified xsi:type="dcterms:W3CDTF">2022-01-18T09:24:00Z</dcterms:modified>
</cp:coreProperties>
</file>